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751E3" w14:textId="0BDDC44B" w:rsidR="00D700C6" w:rsidRDefault="007B366D" w:rsidP="00DF1D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014A">
        <w:rPr>
          <w:rFonts w:ascii="Times New Roman" w:hAnsi="Times New Roman" w:cs="Times New Roman"/>
          <w:sz w:val="24"/>
          <w:szCs w:val="24"/>
        </w:rPr>
        <w:object w:dxaOrig="11220" w:dyaOrig="1470" w14:anchorId="306DF8AB">
          <v:rect id="_x0000_i1025" style="width:416.25pt;height:61.5pt" o:ole="" o:preferrelative="t" stroked="f">
            <v:imagedata r:id="rId8" o:title=""/>
          </v:rect>
          <o:OLEObject Type="Embed" ProgID="StaticMetafile" ShapeID="_x0000_i1025" DrawAspect="Content" ObjectID="_1683124565" r:id="rId9"/>
        </w:object>
      </w:r>
      <w:r w:rsidR="008251F3" w:rsidRPr="000D756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0EF5EE05" w14:textId="4467DA27" w:rsidR="00A10DA2" w:rsidRDefault="001B0F5F" w:rsidP="00A10DA2">
      <w:pPr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Грунт Усиленный</w:t>
      </w:r>
      <w:r w:rsidR="00D928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Техническое Описание</w:t>
      </w:r>
    </w:p>
    <w:p w14:paraId="5F03D6AC" w14:textId="58D9556B" w:rsidR="00287B57" w:rsidRDefault="00287B57" w:rsidP="001B0F5F">
      <w:pPr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70B4F8" w14:textId="2018DB75" w:rsidR="00D9282E" w:rsidRPr="00EB2BDE" w:rsidRDefault="00D9282E" w:rsidP="00D928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КРЕПС ГРУНТ УСИЛЕННЫЙ</w:t>
      </w:r>
    </w:p>
    <w:p w14:paraId="43DB3D73" w14:textId="67005F56" w:rsidR="00D9282E" w:rsidRPr="00EB2BDE" w:rsidRDefault="00D9282E" w:rsidP="00D928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Водно-дисперсионная грунтовка глубоко проникновения</w:t>
      </w:r>
    </w:p>
    <w:p w14:paraId="4CD136D3" w14:textId="77777777" w:rsidR="00D9282E" w:rsidRPr="00EB2BDE" w:rsidRDefault="00D9282E" w:rsidP="00D9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1311286" w14:textId="77777777" w:rsidR="00D9282E" w:rsidRPr="00EB2BDE" w:rsidRDefault="00D9282E" w:rsidP="00D9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Описание </w:t>
      </w:r>
    </w:p>
    <w:p w14:paraId="22A0584D" w14:textId="21CEA724" w:rsidR="00D9282E" w:rsidRPr="00EB2BDE" w:rsidRDefault="00D9282E" w:rsidP="00D9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КРЕПС Грунт Усиленный</w:t>
      </w: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водная дисперсия акрилового сополимера, добавки, модификаторы.</w:t>
      </w: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7C684F98" w14:textId="77777777" w:rsidR="00D9282E" w:rsidRPr="00EB2BDE" w:rsidRDefault="00D9282E" w:rsidP="00D9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Область применения </w:t>
      </w:r>
    </w:p>
    <w:p w14:paraId="48C28150" w14:textId="59221FDB" w:rsidR="00D9282E" w:rsidRPr="00535098" w:rsidRDefault="00D9282E" w:rsidP="00D9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оснований: кирпича, камня, газобетона, цементных, цементно-известковых и известковых штукатурок, бетона, железобетона</w:t>
      </w:r>
      <w:r w:rsidR="004E61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легкого и ячеистого бетона, стяжек, ДВП, ДСП, </w:t>
      </w:r>
      <w:proofErr w:type="spellStart"/>
      <w:r w:rsidR="004E6192">
        <w:rPr>
          <w:rFonts w:ascii="Times New Roman" w:eastAsia="Times New Roman" w:hAnsi="Times New Roman" w:cs="Times New Roman"/>
          <w:sz w:val="24"/>
          <w:szCs w:val="24"/>
          <w:lang w:eastAsia="en-US"/>
        </w:rPr>
        <w:t>гипсокартона</w:t>
      </w:r>
      <w:proofErr w:type="spellEnd"/>
      <w:r w:rsidR="004E61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других </w:t>
      </w:r>
      <w:proofErr w:type="spellStart"/>
      <w:r w:rsidR="004E6192">
        <w:rPr>
          <w:rFonts w:ascii="Times New Roman" w:eastAsia="Times New Roman" w:hAnsi="Times New Roman" w:cs="Times New Roman"/>
          <w:sz w:val="24"/>
          <w:szCs w:val="24"/>
          <w:lang w:eastAsia="en-US"/>
        </w:rPr>
        <w:t>гипсосодержащих</w:t>
      </w:r>
      <w:proofErr w:type="spellEnd"/>
      <w:r w:rsidR="004E61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оснований, </w:t>
      </w:r>
      <w:proofErr w:type="spellStart"/>
      <w:r w:rsidR="004E6192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сильновпитывающих</w:t>
      </w:r>
      <w:proofErr w:type="spellEnd"/>
      <w:r w:rsidR="004E61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оснований, для укрепления слабых, осыпающихся и мелящих покрытий. </w:t>
      </w:r>
      <w:proofErr w:type="gramStart"/>
      <w:r w:rsidR="004E619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Применяется  п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еред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нанесением строительных смесей на гипсовой или цементной основе, облицовкой</w:t>
      </w:r>
      <w:r w:rsidR="004E61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плиткой, укладкой пола, покраской ВД краской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наклейкой обоев, при обустройстве систем утепления фасадов. Подходит для подготовки оснований по СП 71.13330.2017 и идеально совместима с</w:t>
      </w:r>
      <w:r w:rsidR="004E6192">
        <w:rPr>
          <w:rFonts w:ascii="Times New Roman" w:eastAsia="Times New Roman" w:hAnsi="Times New Roman" w:cs="Times New Roman"/>
          <w:sz w:val="24"/>
          <w:szCs w:val="24"/>
          <w:lang w:eastAsia="en-US"/>
        </w:rPr>
        <w:t>о всеми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продуктами </w:t>
      </w:r>
      <w:r w:rsidR="004E619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торговой марки ООО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«КРЕПС»</w:t>
      </w:r>
    </w:p>
    <w:p w14:paraId="68E7C715" w14:textId="77777777" w:rsidR="00D9282E" w:rsidRPr="00EB2BDE" w:rsidRDefault="00D9282E" w:rsidP="00D9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Подготовка основания</w:t>
      </w:r>
    </w:p>
    <w:p w14:paraId="1ECD557C" w14:textId="77777777" w:rsidR="00D9282E" w:rsidRPr="003B6383" w:rsidRDefault="00D9282E" w:rsidP="00D9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Перед грунтованием поверхность очистить от пыли, меловых и известковых побелок, непрочных штукатурных и шпаклевочных покрытий, масляных, битумных и других загрязнений. В случае поражения поверхности грибком или плесенью – обработать санирующим составом. </w:t>
      </w:r>
      <w:r w:rsidRPr="003B638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Обрабатываемая поверхность должна быть сухой, чистой.</w:t>
      </w:r>
    </w:p>
    <w:p w14:paraId="46553C41" w14:textId="77777777" w:rsidR="00D9282E" w:rsidRDefault="00D9282E" w:rsidP="00D9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допускается на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несение на промерзшие основания, </w:t>
      </w: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невпитывающие поверхности.</w:t>
      </w:r>
    </w:p>
    <w:p w14:paraId="4EF56B05" w14:textId="77777777" w:rsidR="00D9282E" w:rsidRDefault="00D9282E" w:rsidP="00D9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Способ применения</w:t>
      </w:r>
    </w:p>
    <w:p w14:paraId="38177DC0" w14:textId="77777777" w:rsidR="00D9282E" w:rsidRPr="00EB2BDE" w:rsidRDefault="00D9282E" w:rsidP="00D9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 к применению, не смешивать с другими материалами не разбавлять. Перед работой тщательно перемешать. Допустимая температура воздуха при нанесении от +5ºС до + 30</w:t>
      </w: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>ºС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При работе в местах с повышенной влажностью убедиться, что выполнена гидроизоляция. Примыкающие поверхности защитить от брызг. При наружных работах основание защищать от осадков и прямых солнечных лучей не наносить на влажную или нагретую поверхность.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Сильновпитывающие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основания грунтовать в два слоя, последующий слой наносить после высыхания предыдущего. Время высыхания грунтовки – не менее 2-х часов, при </w:t>
      </w: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температуре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окружающей среды + 20 (±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2)</w:t>
      </w:r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>°</w:t>
      </w:r>
      <w:proofErr w:type="gramEnd"/>
      <w:r w:rsidRPr="00EB2BDE">
        <w:rPr>
          <w:rFonts w:ascii="Times New Roman" w:eastAsia="Times New Roman" w:hAnsi="Times New Roman" w:cs="Times New Roman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влажности 65 (±5)%. Расход при однослойном нанесении 100-200 г/м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 зависимости от впитывающей способности основания. Дальнейшие работы проводить не менее чем через 5 часов. </w:t>
      </w:r>
    </w:p>
    <w:p w14:paraId="78400DE8" w14:textId="77777777" w:rsidR="00D9282E" w:rsidRPr="004F5805" w:rsidRDefault="00D9282E" w:rsidP="00D9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Нанесение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 кистью, валиком, распылителем.</w:t>
      </w:r>
    </w:p>
    <w:p w14:paraId="4C627158" w14:textId="77777777" w:rsidR="00D9282E" w:rsidRDefault="00D9282E" w:rsidP="00D9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Очистка инструмента: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чистой водой сразу после окончания работ.</w:t>
      </w:r>
    </w:p>
    <w:p w14:paraId="77A324BE" w14:textId="77777777" w:rsidR="00D9282E" w:rsidRPr="009D1BA3" w:rsidRDefault="00D9282E" w:rsidP="00D9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Техника безопасности</w:t>
      </w:r>
      <w:r w:rsidRPr="009D1BA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Лица, занятые в производстве работ с грунтами, должны быть обеспечены специальной одеждой и средствами индивидуальной защиты в соответствии с отраслевыми нормами. Грунтовка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пожароопасна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не токсична. </w:t>
      </w:r>
    </w:p>
    <w:p w14:paraId="48C57CD1" w14:textId="77777777" w:rsidR="00D9282E" w:rsidRPr="00D21AD1" w:rsidRDefault="00D9282E" w:rsidP="00D9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Транспортировка </w:t>
      </w:r>
      <w:r w:rsidRPr="00D21A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 хранение</w:t>
      </w:r>
      <w:r w:rsidRPr="00D21AD1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17E9EF10" w14:textId="7B68A209" w:rsidR="00D9282E" w:rsidRDefault="00D9282E" w:rsidP="007B3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температуре от +5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 до +30</w:t>
      </w:r>
      <w:r w:rsidRPr="009D1B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Срок хранения 24 месяца в заводской упаковке. Беречь от влаги и солнечных лучей, хранить в дали от нагревателей и огня. </w:t>
      </w:r>
    </w:p>
    <w:p w14:paraId="0484FAFA" w14:textId="77777777" w:rsidR="00D9282E" w:rsidRPr="00EB2BDE" w:rsidRDefault="00D9282E" w:rsidP="00D9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C9D0B34" w14:textId="77777777" w:rsidR="00D9282E" w:rsidRPr="00EB2BDE" w:rsidRDefault="00D9282E" w:rsidP="00D9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B2B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Технические характеристики 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948"/>
      </w:tblGrid>
      <w:tr w:rsidR="00D9282E" w:rsidRPr="00EB2BDE" w14:paraId="7D52C14D" w14:textId="77777777" w:rsidTr="00FA67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C78C" w14:textId="77777777" w:rsidR="00D9282E" w:rsidRPr="00EB2BDE" w:rsidRDefault="00D9282E" w:rsidP="00FA676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10DE" w14:textId="77777777" w:rsidR="00D9282E" w:rsidRPr="00EB2BDE" w:rsidRDefault="00D9282E" w:rsidP="00FA6767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D9282E" w:rsidRPr="00EB2BDE" w14:paraId="3B6681B8" w14:textId="77777777" w:rsidTr="00FA67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B110" w14:textId="77777777" w:rsidR="00D9282E" w:rsidRPr="00EB2BDE" w:rsidRDefault="00D9282E" w:rsidP="00FA67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Цвет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AA07" w14:textId="77777777" w:rsidR="00D9282E" w:rsidRPr="00EB2BDE" w:rsidRDefault="00D9282E" w:rsidP="00FA67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цвет в объеме - белый, после высыхания прозрачный</w:t>
            </w:r>
          </w:p>
        </w:tc>
      </w:tr>
      <w:tr w:rsidR="00D9282E" w:rsidRPr="00EB2BDE" w14:paraId="6DAF6CE2" w14:textId="77777777" w:rsidTr="00FA67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4C01" w14:textId="77777777" w:rsidR="00D9282E" w:rsidRPr="00EB2BDE" w:rsidRDefault="00D9282E" w:rsidP="00FA67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Плотность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AC3E" w14:textId="77777777" w:rsidR="00D9282E" w:rsidRPr="00EB2BDE" w:rsidRDefault="00D9282E" w:rsidP="00FA6767">
            <w:pPr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1,02</w:t>
            </w:r>
            <w:r w:rsidRPr="00EB2BDE">
              <w:rPr>
                <w:rFonts w:ascii="Times New Roman" w:eastAsia="Calibri" w:hAnsi="Times New Roman"/>
                <w:sz w:val="24"/>
                <w:szCs w:val="24"/>
                <w:u w:val="single"/>
              </w:rPr>
              <w:t>+</w:t>
            </w:r>
            <w:r w:rsidRPr="00EB2BDE">
              <w:rPr>
                <w:rFonts w:ascii="Times New Roman" w:eastAsia="Calibri" w:hAnsi="Times New Roman"/>
                <w:sz w:val="24"/>
                <w:szCs w:val="24"/>
              </w:rPr>
              <w:t>0,02кг/дм</w:t>
            </w:r>
            <w:r w:rsidRPr="00EB2B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9282E" w:rsidRPr="00EB2BDE" w14:paraId="5EC2AA0F" w14:textId="77777777" w:rsidTr="00FA67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1A4D" w14:textId="77777777" w:rsidR="00D9282E" w:rsidRPr="00EB2BDE" w:rsidRDefault="00D9282E" w:rsidP="00FA67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Время высыхания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F416" w14:textId="77777777" w:rsidR="00D9282E" w:rsidRPr="00EB2BDE" w:rsidRDefault="00D9282E" w:rsidP="00FA67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менее</w:t>
            </w:r>
            <w:r w:rsidRPr="00D21AD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120</w:t>
            </w:r>
            <w:r w:rsidRPr="00D21AD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минут</w:t>
            </w:r>
            <w:r w:rsidRPr="00EB2BDE">
              <w:rPr>
                <w:rFonts w:ascii="Times New Roman" w:eastAsia="Calibri" w:hAnsi="Times New Roman"/>
                <w:sz w:val="24"/>
                <w:szCs w:val="24"/>
              </w:rPr>
              <w:t xml:space="preserve"> (при температуре + 20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о</w:t>
            </w:r>
            <w:r w:rsidRPr="00EB2BDE">
              <w:rPr>
                <w:rFonts w:ascii="Times New Roman" w:eastAsia="Calibri" w:hAnsi="Times New Roman"/>
                <w:sz w:val="24"/>
                <w:szCs w:val="24"/>
              </w:rPr>
              <w:t>C и относительной влажности воздуха 65%)</w:t>
            </w:r>
          </w:p>
        </w:tc>
      </w:tr>
      <w:tr w:rsidR="00D9282E" w:rsidRPr="00EB2BDE" w14:paraId="3DD3BEDD" w14:textId="77777777" w:rsidTr="00FA67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F8E2" w14:textId="77777777" w:rsidR="00D9282E" w:rsidRPr="00EB2BDE" w:rsidRDefault="00D9282E" w:rsidP="00FA67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 xml:space="preserve">Температура применения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E479" w14:textId="77777777" w:rsidR="00D9282E" w:rsidRPr="00EB2BDE" w:rsidRDefault="00D9282E" w:rsidP="00FA67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от +5</w:t>
            </w:r>
            <w:r w:rsidRPr="00EB2B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 до +30</w:t>
            </w:r>
            <w:r w:rsidRPr="00EB2B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</w:t>
            </w:r>
            <w:r w:rsidRPr="00EB2BDE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</w:tr>
      <w:tr w:rsidR="00D9282E" w:rsidRPr="00EB2BDE" w14:paraId="716CDCD5" w14:textId="77777777" w:rsidTr="00FA67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F401" w14:textId="77777777" w:rsidR="00D9282E" w:rsidRPr="00EB2BDE" w:rsidRDefault="00D9282E" w:rsidP="00FA67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2BDE">
              <w:rPr>
                <w:rFonts w:ascii="Times New Roman" w:eastAsia="Calibri" w:hAnsi="Times New Roman"/>
                <w:sz w:val="24"/>
                <w:szCs w:val="24"/>
              </w:rPr>
              <w:t>Расход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D4C1" w14:textId="77777777" w:rsidR="00D9282E" w:rsidRPr="00EB2BDE" w:rsidRDefault="00D9282E" w:rsidP="00FA67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100-200 </w:t>
            </w:r>
            <w:r w:rsidRPr="00EB2BDE">
              <w:rPr>
                <w:rFonts w:ascii="Times New Roman" w:eastAsia="Calibri" w:hAnsi="Times New Roman"/>
                <w:sz w:val="24"/>
                <w:szCs w:val="24"/>
              </w:rPr>
              <w:t>г/м</w:t>
            </w:r>
            <w:r w:rsidRPr="00EB2BD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  <w:r w:rsidRPr="00EB2BDE">
              <w:rPr>
                <w:rFonts w:ascii="Times New Roman" w:eastAsia="Calibri" w:hAnsi="Times New Roman"/>
                <w:sz w:val="24"/>
                <w:szCs w:val="24"/>
              </w:rPr>
              <w:t xml:space="preserve"> в зависимости от типа обрабатываемой поверхности</w:t>
            </w:r>
          </w:p>
        </w:tc>
      </w:tr>
    </w:tbl>
    <w:p w14:paraId="7860C6CB" w14:textId="47CF662B" w:rsidR="00D9282E" w:rsidRDefault="004E6192" w:rsidP="00D9282E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Грунт строительный КРЕПС Грунт Усиленный</w:t>
      </w:r>
      <w:r w:rsidR="00D9282E" w:rsidRPr="00EB2BD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D9282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ТУ </w:t>
      </w:r>
      <w:r w:rsidR="00D9282E" w:rsidRPr="00A9093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2316-004-38036130-2013</w:t>
      </w:r>
    </w:p>
    <w:p w14:paraId="6F816019" w14:textId="77777777" w:rsidR="00287B57" w:rsidRDefault="00287B57" w:rsidP="001B0F5F">
      <w:pPr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287B5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E4FA6" w14:textId="77777777" w:rsidR="009A43D2" w:rsidRDefault="009A43D2" w:rsidP="009A43D2">
      <w:pPr>
        <w:spacing w:after="0" w:line="240" w:lineRule="auto"/>
      </w:pPr>
      <w:r>
        <w:separator/>
      </w:r>
    </w:p>
  </w:endnote>
  <w:endnote w:type="continuationSeparator" w:id="0">
    <w:p w14:paraId="3F805165" w14:textId="77777777" w:rsidR="009A43D2" w:rsidRDefault="009A43D2" w:rsidP="009A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D999" w14:textId="77777777" w:rsidR="000B0926" w:rsidRDefault="000B0926" w:rsidP="000B092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4B60B6FA" w14:textId="413A9E25" w:rsidR="001B449F" w:rsidRPr="00E24FF5" w:rsidRDefault="000B0926" w:rsidP="000B092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f2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13288" w14:textId="77777777" w:rsidR="009A43D2" w:rsidRDefault="009A43D2" w:rsidP="009A43D2">
      <w:pPr>
        <w:spacing w:after="0" w:line="240" w:lineRule="auto"/>
      </w:pPr>
      <w:r>
        <w:separator/>
      </w:r>
    </w:p>
  </w:footnote>
  <w:footnote w:type="continuationSeparator" w:id="0">
    <w:p w14:paraId="488418B9" w14:textId="77777777" w:rsidR="009A43D2" w:rsidRDefault="009A43D2" w:rsidP="009A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E8F79" w14:textId="6AF23957" w:rsidR="009F3907" w:rsidRPr="009F3907" w:rsidRDefault="009F3907" w:rsidP="009F3907">
    <w:pPr>
      <w:pStyle w:val="ae"/>
      <w:rPr>
        <w:rFonts w:ascii="Times New Roman" w:eastAsia="Times New Roman" w:hAnsi="Times New Roman" w:cs="Times New Roman"/>
        <w:b/>
        <w:sz w:val="24"/>
        <w:szCs w:val="24"/>
      </w:rPr>
    </w:pPr>
    <w:r w:rsidRPr="009F3907">
      <w:rPr>
        <w:rFonts w:ascii="Times New Roman" w:eastAsia="Times New Roman" w:hAnsi="Times New Roman" w:cs="Times New Roman"/>
        <w:b/>
        <w:sz w:val="24"/>
        <w:szCs w:val="24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A0D10"/>
    <w:multiLevelType w:val="multilevel"/>
    <w:tmpl w:val="B40E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25426"/>
    <w:rsid w:val="000276F0"/>
    <w:rsid w:val="000369CF"/>
    <w:rsid w:val="0004217B"/>
    <w:rsid w:val="000435B3"/>
    <w:rsid w:val="00070B3F"/>
    <w:rsid w:val="0007292C"/>
    <w:rsid w:val="00077728"/>
    <w:rsid w:val="000A4617"/>
    <w:rsid w:val="000A4743"/>
    <w:rsid w:val="000B0926"/>
    <w:rsid w:val="000B41EC"/>
    <w:rsid w:val="000B5B48"/>
    <w:rsid w:val="000D756C"/>
    <w:rsid w:val="000E6728"/>
    <w:rsid w:val="000E7747"/>
    <w:rsid w:val="000F5166"/>
    <w:rsid w:val="00106BE8"/>
    <w:rsid w:val="00111975"/>
    <w:rsid w:val="001170D0"/>
    <w:rsid w:val="0014095A"/>
    <w:rsid w:val="0015014A"/>
    <w:rsid w:val="00152455"/>
    <w:rsid w:val="001547AE"/>
    <w:rsid w:val="0017310E"/>
    <w:rsid w:val="00195A10"/>
    <w:rsid w:val="001B0F5F"/>
    <w:rsid w:val="001B449F"/>
    <w:rsid w:val="001E0A7F"/>
    <w:rsid w:val="001E2A9B"/>
    <w:rsid w:val="00233F04"/>
    <w:rsid w:val="0024293C"/>
    <w:rsid w:val="0025524A"/>
    <w:rsid w:val="0025681C"/>
    <w:rsid w:val="00260962"/>
    <w:rsid w:val="00260DEF"/>
    <w:rsid w:val="002719DB"/>
    <w:rsid w:val="0028526C"/>
    <w:rsid w:val="00285CDE"/>
    <w:rsid w:val="00287B57"/>
    <w:rsid w:val="0029202A"/>
    <w:rsid w:val="00295463"/>
    <w:rsid w:val="00295C21"/>
    <w:rsid w:val="00296442"/>
    <w:rsid w:val="002A0FED"/>
    <w:rsid w:val="002A2D9A"/>
    <w:rsid w:val="002A5431"/>
    <w:rsid w:val="002A752F"/>
    <w:rsid w:val="002E0D33"/>
    <w:rsid w:val="003076C0"/>
    <w:rsid w:val="003135D2"/>
    <w:rsid w:val="00323DA2"/>
    <w:rsid w:val="003307C9"/>
    <w:rsid w:val="00330A62"/>
    <w:rsid w:val="00331C79"/>
    <w:rsid w:val="00333EF7"/>
    <w:rsid w:val="00345A75"/>
    <w:rsid w:val="00350D5C"/>
    <w:rsid w:val="00354600"/>
    <w:rsid w:val="0037467A"/>
    <w:rsid w:val="00387C73"/>
    <w:rsid w:val="00391020"/>
    <w:rsid w:val="003923F6"/>
    <w:rsid w:val="003D7335"/>
    <w:rsid w:val="003E435A"/>
    <w:rsid w:val="00404707"/>
    <w:rsid w:val="00417095"/>
    <w:rsid w:val="0042003C"/>
    <w:rsid w:val="00432DA2"/>
    <w:rsid w:val="00436F52"/>
    <w:rsid w:val="00452FBB"/>
    <w:rsid w:val="00455CBB"/>
    <w:rsid w:val="00456443"/>
    <w:rsid w:val="00462B8E"/>
    <w:rsid w:val="00463D62"/>
    <w:rsid w:val="004651EA"/>
    <w:rsid w:val="00485AAC"/>
    <w:rsid w:val="004914D2"/>
    <w:rsid w:val="004B1A33"/>
    <w:rsid w:val="004E5A21"/>
    <w:rsid w:val="004E6192"/>
    <w:rsid w:val="005022EA"/>
    <w:rsid w:val="005120AF"/>
    <w:rsid w:val="005175EA"/>
    <w:rsid w:val="0052594B"/>
    <w:rsid w:val="00573C50"/>
    <w:rsid w:val="00577A9C"/>
    <w:rsid w:val="00581FD4"/>
    <w:rsid w:val="005941AE"/>
    <w:rsid w:val="005C01A3"/>
    <w:rsid w:val="005C3B33"/>
    <w:rsid w:val="005E3712"/>
    <w:rsid w:val="005F271A"/>
    <w:rsid w:val="005F4A68"/>
    <w:rsid w:val="006041EA"/>
    <w:rsid w:val="00606DD4"/>
    <w:rsid w:val="00607C71"/>
    <w:rsid w:val="00613352"/>
    <w:rsid w:val="0062176D"/>
    <w:rsid w:val="00624B8D"/>
    <w:rsid w:val="0067441B"/>
    <w:rsid w:val="00676902"/>
    <w:rsid w:val="00687289"/>
    <w:rsid w:val="00692881"/>
    <w:rsid w:val="006B0633"/>
    <w:rsid w:val="00700672"/>
    <w:rsid w:val="00707CA9"/>
    <w:rsid w:val="00715C1B"/>
    <w:rsid w:val="007325C8"/>
    <w:rsid w:val="0073309A"/>
    <w:rsid w:val="0075064E"/>
    <w:rsid w:val="00752BC8"/>
    <w:rsid w:val="00757BCE"/>
    <w:rsid w:val="007769D4"/>
    <w:rsid w:val="007877A9"/>
    <w:rsid w:val="00797C31"/>
    <w:rsid w:val="007A72DF"/>
    <w:rsid w:val="007B366D"/>
    <w:rsid w:val="007E5D54"/>
    <w:rsid w:val="007E7177"/>
    <w:rsid w:val="007F19AD"/>
    <w:rsid w:val="00807BB0"/>
    <w:rsid w:val="0081092A"/>
    <w:rsid w:val="008228E5"/>
    <w:rsid w:val="008251F3"/>
    <w:rsid w:val="0083217A"/>
    <w:rsid w:val="008360DE"/>
    <w:rsid w:val="0084457E"/>
    <w:rsid w:val="0085415C"/>
    <w:rsid w:val="008A7FA5"/>
    <w:rsid w:val="008B7869"/>
    <w:rsid w:val="008D6E4D"/>
    <w:rsid w:val="0090007F"/>
    <w:rsid w:val="00902A4E"/>
    <w:rsid w:val="00902B78"/>
    <w:rsid w:val="00907207"/>
    <w:rsid w:val="00932A8A"/>
    <w:rsid w:val="00972A71"/>
    <w:rsid w:val="00983C11"/>
    <w:rsid w:val="00987F97"/>
    <w:rsid w:val="00994305"/>
    <w:rsid w:val="0099617A"/>
    <w:rsid w:val="009A0606"/>
    <w:rsid w:val="009A39CD"/>
    <w:rsid w:val="009A43D2"/>
    <w:rsid w:val="009B6BC8"/>
    <w:rsid w:val="009C224E"/>
    <w:rsid w:val="009D5532"/>
    <w:rsid w:val="009D7023"/>
    <w:rsid w:val="009F3907"/>
    <w:rsid w:val="009F77FF"/>
    <w:rsid w:val="00A10DA2"/>
    <w:rsid w:val="00A135AA"/>
    <w:rsid w:val="00A2423C"/>
    <w:rsid w:val="00A43FB3"/>
    <w:rsid w:val="00A6739A"/>
    <w:rsid w:val="00A7127D"/>
    <w:rsid w:val="00A7260A"/>
    <w:rsid w:val="00A765A2"/>
    <w:rsid w:val="00A8723E"/>
    <w:rsid w:val="00AB41D2"/>
    <w:rsid w:val="00AD356C"/>
    <w:rsid w:val="00B272EA"/>
    <w:rsid w:val="00B343C1"/>
    <w:rsid w:val="00B37597"/>
    <w:rsid w:val="00B50599"/>
    <w:rsid w:val="00B52ED6"/>
    <w:rsid w:val="00B80E60"/>
    <w:rsid w:val="00BA5640"/>
    <w:rsid w:val="00BA72BA"/>
    <w:rsid w:val="00BB1E6F"/>
    <w:rsid w:val="00BC1A16"/>
    <w:rsid w:val="00BC1B86"/>
    <w:rsid w:val="00BD72BE"/>
    <w:rsid w:val="00BE4DC0"/>
    <w:rsid w:val="00BF68F4"/>
    <w:rsid w:val="00C0131A"/>
    <w:rsid w:val="00C03D1F"/>
    <w:rsid w:val="00C16889"/>
    <w:rsid w:val="00C1759F"/>
    <w:rsid w:val="00C317D7"/>
    <w:rsid w:val="00C32315"/>
    <w:rsid w:val="00C4014F"/>
    <w:rsid w:val="00C63B3D"/>
    <w:rsid w:val="00C80267"/>
    <w:rsid w:val="00C91AAE"/>
    <w:rsid w:val="00C9461E"/>
    <w:rsid w:val="00C9766A"/>
    <w:rsid w:val="00CA4A8B"/>
    <w:rsid w:val="00CB78E5"/>
    <w:rsid w:val="00CF7C7F"/>
    <w:rsid w:val="00D15CC6"/>
    <w:rsid w:val="00D31B98"/>
    <w:rsid w:val="00D41C39"/>
    <w:rsid w:val="00D4244D"/>
    <w:rsid w:val="00D52286"/>
    <w:rsid w:val="00D53D96"/>
    <w:rsid w:val="00D700C6"/>
    <w:rsid w:val="00D81B0C"/>
    <w:rsid w:val="00D9282E"/>
    <w:rsid w:val="00DA6BF2"/>
    <w:rsid w:val="00DB51D5"/>
    <w:rsid w:val="00DD26E3"/>
    <w:rsid w:val="00DD592E"/>
    <w:rsid w:val="00DE1336"/>
    <w:rsid w:val="00DE420C"/>
    <w:rsid w:val="00DF1DB1"/>
    <w:rsid w:val="00DF5600"/>
    <w:rsid w:val="00DF6D0F"/>
    <w:rsid w:val="00E00C70"/>
    <w:rsid w:val="00E20189"/>
    <w:rsid w:val="00E24FF5"/>
    <w:rsid w:val="00E3719D"/>
    <w:rsid w:val="00E44C75"/>
    <w:rsid w:val="00E64FB4"/>
    <w:rsid w:val="00E6530D"/>
    <w:rsid w:val="00E918A5"/>
    <w:rsid w:val="00E926C0"/>
    <w:rsid w:val="00E92DDC"/>
    <w:rsid w:val="00EA0D20"/>
    <w:rsid w:val="00EC1538"/>
    <w:rsid w:val="00ED3C60"/>
    <w:rsid w:val="00ED784C"/>
    <w:rsid w:val="00F230C5"/>
    <w:rsid w:val="00F23B12"/>
    <w:rsid w:val="00F3348B"/>
    <w:rsid w:val="00F37E36"/>
    <w:rsid w:val="00F7058D"/>
    <w:rsid w:val="00F81B46"/>
    <w:rsid w:val="00F945E3"/>
    <w:rsid w:val="00FA1536"/>
    <w:rsid w:val="00FA55A7"/>
    <w:rsid w:val="00FC07A9"/>
    <w:rsid w:val="00FD5FC5"/>
    <w:rsid w:val="00FE46D7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A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43D2"/>
  </w:style>
  <w:style w:type="paragraph" w:styleId="af0">
    <w:name w:val="footer"/>
    <w:basedOn w:val="a"/>
    <w:link w:val="af1"/>
    <w:uiPriority w:val="99"/>
    <w:unhideWhenUsed/>
    <w:rsid w:val="009A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43D2"/>
  </w:style>
  <w:style w:type="character" w:styleId="af2">
    <w:name w:val="Hyperlink"/>
    <w:basedOn w:val="a0"/>
    <w:uiPriority w:val="99"/>
    <w:semiHidden/>
    <w:unhideWhenUsed/>
    <w:rsid w:val="000B0926"/>
    <w:rPr>
      <w:color w:val="0000FF"/>
      <w:u w:val="single"/>
    </w:rPr>
  </w:style>
  <w:style w:type="table" w:styleId="af3">
    <w:name w:val="Table Grid"/>
    <w:basedOn w:val="a1"/>
    <w:uiPriority w:val="39"/>
    <w:rsid w:val="00D9282E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CDBC-7C8D-4544-ADA2-65316207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Цыпкина Надежда</cp:lastModifiedBy>
  <cp:revision>2</cp:revision>
  <cp:lastPrinted>2019-09-04T10:48:00Z</cp:lastPrinted>
  <dcterms:created xsi:type="dcterms:W3CDTF">2021-05-21T14:50:00Z</dcterms:created>
  <dcterms:modified xsi:type="dcterms:W3CDTF">2021-05-21T14:50:00Z</dcterms:modified>
</cp:coreProperties>
</file>